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71" w:type="pct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8590"/>
      </w:tblGrid>
      <w:tr w:rsidR="00364E21" w:rsidRPr="00026A18" w:rsidTr="008364C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64E21" w:rsidRPr="00026A18" w:rsidRDefault="00364E21" w:rsidP="008364CB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Verdana" w:eastAsia="宋体" w:hAnsi="Verdana" w:cs="宋体"/>
                <w:b/>
                <w:bCs/>
                <w:kern w:val="36"/>
                <w:sz w:val="48"/>
                <w:szCs w:val="48"/>
              </w:rPr>
            </w:pPr>
            <w:r w:rsidRPr="00026A18">
              <w:rPr>
                <w:rFonts w:ascii="Verdana" w:eastAsia="宋体" w:hAnsi="Verdana" w:cs="宋体"/>
                <w:b/>
                <w:bCs/>
                <w:kern w:val="36"/>
                <w:sz w:val="48"/>
                <w:szCs w:val="48"/>
              </w:rPr>
              <w:t>河海大学</w:t>
            </w:r>
            <w:r w:rsidR="008364CB" w:rsidRPr="00026A18">
              <w:rPr>
                <w:rFonts w:ascii="Verdana" w:eastAsia="宋体" w:hAnsi="Verdana" w:cs="宋体" w:hint="eastAsia"/>
                <w:b/>
                <w:bCs/>
                <w:kern w:val="36"/>
                <w:sz w:val="48"/>
                <w:szCs w:val="48"/>
              </w:rPr>
              <w:t>环境</w:t>
            </w:r>
            <w:r w:rsidRPr="00026A18">
              <w:rPr>
                <w:rFonts w:ascii="Verdana" w:eastAsia="宋体" w:hAnsi="Verdana" w:cs="宋体"/>
                <w:b/>
                <w:bCs/>
                <w:kern w:val="36"/>
                <w:sz w:val="48"/>
                <w:szCs w:val="48"/>
              </w:rPr>
              <w:t>学院学术型硕士学位申请及论文答辩注意事项</w:t>
            </w:r>
          </w:p>
        </w:tc>
      </w:tr>
      <w:tr w:rsidR="00364E21" w:rsidRPr="00364E21" w:rsidTr="008364C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64E21" w:rsidRPr="00364E21" w:rsidRDefault="00364E21" w:rsidP="00364E21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364E21" w:rsidRPr="00364E21" w:rsidRDefault="00364E21" w:rsidP="00364E21">
      <w:pPr>
        <w:widowControl/>
        <w:jc w:val="left"/>
        <w:rPr>
          <w:rFonts w:ascii="Verdana" w:eastAsia="宋体" w:hAnsi="Verdana" w:cs="宋体"/>
          <w:vanish/>
          <w:color w:val="333333"/>
          <w:kern w:val="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364E21" w:rsidRPr="00364E2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Times New Roman" w:eastAsia="宋体" w:hAnsi="Times New Roman" w:cs="宋体" w:hint="eastAsia"/>
                <w:b/>
                <w:color w:val="333333"/>
                <w:kern w:val="0"/>
                <w:sz w:val="24"/>
                <w:szCs w:val="24"/>
              </w:rPr>
              <w:t>各位同学：</w:t>
            </w:r>
          </w:p>
          <w:p w:rsidR="00364E21" w:rsidRPr="00364E21" w:rsidRDefault="00364E21" w:rsidP="00364E21">
            <w:pPr>
              <w:widowControl/>
              <w:spacing w:line="300" w:lineRule="auto"/>
              <w:ind w:firstLineChars="195" w:firstLine="47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Times New Roman" w:eastAsia="宋体" w:hAnsi="Times New Roman" w:cs="宋体" w:hint="eastAsia"/>
                <w:b/>
                <w:color w:val="333333"/>
                <w:kern w:val="0"/>
                <w:sz w:val="24"/>
                <w:szCs w:val="24"/>
              </w:rPr>
              <w:t>每年</w:t>
            </w:r>
            <w:r w:rsidRPr="00364E21">
              <w:rPr>
                <w:rFonts w:ascii="Times New Roman" w:eastAsia="宋体" w:hAnsi="Times New Roman" w:cs="Times New Roman"/>
                <w:b/>
                <w:color w:val="333333"/>
                <w:kern w:val="0"/>
                <w:sz w:val="24"/>
                <w:szCs w:val="24"/>
              </w:rPr>
              <w:t>4</w:t>
            </w:r>
            <w:r w:rsidRPr="00364E21">
              <w:rPr>
                <w:rFonts w:ascii="Times New Roman" w:eastAsia="宋体" w:hAnsi="Times New Roman" w:cs="宋体" w:hint="eastAsia"/>
                <w:b/>
                <w:color w:val="333333"/>
                <w:kern w:val="0"/>
                <w:sz w:val="24"/>
                <w:szCs w:val="24"/>
              </w:rPr>
              <w:t>月、</w:t>
            </w:r>
            <w:r w:rsidRPr="00364E21">
              <w:rPr>
                <w:rFonts w:ascii="Times New Roman" w:eastAsia="宋体" w:hAnsi="Times New Roman" w:cs="Times New Roman"/>
                <w:b/>
                <w:color w:val="333333"/>
                <w:kern w:val="0"/>
                <w:sz w:val="24"/>
                <w:szCs w:val="24"/>
              </w:rPr>
              <w:t>6</w:t>
            </w:r>
            <w:r w:rsidRPr="00364E21">
              <w:rPr>
                <w:rFonts w:ascii="Times New Roman" w:eastAsia="宋体" w:hAnsi="Times New Roman" w:cs="宋体" w:hint="eastAsia"/>
                <w:b/>
                <w:color w:val="333333"/>
                <w:kern w:val="0"/>
                <w:sz w:val="24"/>
                <w:szCs w:val="24"/>
              </w:rPr>
              <w:t>月和</w:t>
            </w:r>
            <w:r w:rsidRPr="00364E21">
              <w:rPr>
                <w:rFonts w:ascii="Times New Roman" w:eastAsia="宋体" w:hAnsi="Times New Roman" w:cs="Times New Roman"/>
                <w:b/>
                <w:color w:val="333333"/>
                <w:kern w:val="0"/>
                <w:sz w:val="24"/>
                <w:szCs w:val="24"/>
              </w:rPr>
              <w:t>12</w:t>
            </w:r>
            <w:r w:rsidRPr="00364E21">
              <w:rPr>
                <w:rFonts w:ascii="Times New Roman" w:eastAsia="宋体" w:hAnsi="Times New Roman" w:cs="宋体" w:hint="eastAsia"/>
                <w:b/>
                <w:color w:val="333333"/>
                <w:kern w:val="0"/>
                <w:sz w:val="24"/>
                <w:szCs w:val="24"/>
              </w:rPr>
              <w:t>月校学位委员会会议审议学位申请事宜。请我院申请学位的同学严格按照学校的规定和申请流程，掌握提交学位申请的时间节点，准备学位申请的相关材料。注意以下事项：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1、要对照培养方案和学习计划检查课程学分完成情况，检查成绩是否合格；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2、填写学位申请书（附件表6-1；6-2），正确、如实的填写申请书的内容，其中要求申请人、秘书、导师、评阅人、预答辩主持人等亲笔完成表格规定的书写内容；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3、申请书可以手写或电脑打印。手写材料一定要用黑色或蓝黑色水笔，电脑打印不得任意改变原表格式，申请书的内容</w:t>
            </w: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不得打印后张贴上去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；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4、申请书所填内容和时间应符合学校相关文件的规定。完成论文预答辩（答辩时间要在正式答辩前一个月以上），如实记录预答辩内容；</w:t>
            </w:r>
          </w:p>
          <w:p w:rsidR="009B603E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5、向学院提出学位申请时要准备好相应的材料：①</w:t>
            </w:r>
            <w:r w:rsidR="008364C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学位论文两份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="008364C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包括封面全文不得出现导师与申请者姓名等信息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）； ②</w:t>
            </w:r>
            <w:r w:rsidR="008364CB"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申请书（附件表6-1，6-2）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申请书后含成绩单（成绩单由申请人从系统里打印）；</w:t>
            </w:r>
            <w:r w:rsidR="002266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③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发表论文或录用证明；</w:t>
            </w:r>
            <w:r w:rsidR="002266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④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学术活动登记本（参加学术活动10次以上，本人作报告至少1次）。</w:t>
            </w:r>
            <w:r w:rsidR="0001533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⑤学位论文电子版用于</w:t>
            </w:r>
            <w:r w:rsidR="00015334" w:rsidRPr="00015334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查重</w:t>
            </w:r>
            <w:r w:rsidR="000153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申请时间在正式答辩前至少</w:t>
            </w:r>
            <w:r w:rsidR="00015334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15</w:t>
            </w:r>
            <w:r w:rsidR="009B603E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天</w:t>
            </w: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以上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，同时检查本人是否在网上提交了开题报</w:t>
            </w:r>
            <w:r w:rsidR="002266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告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6、学院向研究生院报送学位申请者名单，由研究生院在网上公布抽检名单。如被抽中请按研究生院规定的程序送检论文；</w:t>
            </w:r>
          </w:p>
          <w:p w:rsidR="00364E21" w:rsidRPr="00364E21" w:rsidRDefault="00364E21" w:rsidP="00364E21">
            <w:pPr>
              <w:widowControl/>
              <w:spacing w:line="300" w:lineRule="auto"/>
              <w:ind w:left="360" w:hangingChars="15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7、向学院领取2份论文评阅书</w:t>
            </w:r>
            <w:r w:rsidR="008364C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按规定填写</w:t>
            </w:r>
            <w:proofErr w:type="gramStart"/>
            <w:r w:rsidR="008364C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完相关</w:t>
            </w:r>
            <w:proofErr w:type="gramEnd"/>
            <w:r w:rsidR="008364C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内容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交</w:t>
            </w:r>
            <w:r w:rsidR="009B60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学院，学院</w:t>
            </w:r>
            <w:proofErr w:type="gramStart"/>
            <w:r w:rsidR="009B60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组织盲</w:t>
            </w:r>
            <w:r w:rsidR="002266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审并</w:t>
            </w:r>
            <w:proofErr w:type="gramEnd"/>
            <w:r w:rsidR="009B603E"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审查专家评阅意见</w:t>
            </w:r>
            <w:r w:rsidR="009B60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（评阅时间至少7天）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="002266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评阅人同意答辩后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办理学位答辩的相关手续，打印论文决议书（附件表7-1和7-2）； </w:t>
            </w:r>
          </w:p>
          <w:p w:rsidR="00364E21" w:rsidRPr="00364E21" w:rsidRDefault="00364E21" w:rsidP="00364E21">
            <w:pPr>
              <w:widowControl/>
              <w:spacing w:line="300" w:lineRule="auto"/>
              <w:ind w:left="360" w:hangingChars="15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8、</w:t>
            </w:r>
            <w:r w:rsidR="00620E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与导师共同确定答辩委员会成员并送学院审查，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符合要求后组织答辩（论文答辩时间原则上不在节假日里进行）；</w:t>
            </w:r>
          </w:p>
          <w:p w:rsidR="00364E21" w:rsidRPr="00364E21" w:rsidRDefault="00364E21" w:rsidP="00364E21">
            <w:pPr>
              <w:widowControl/>
              <w:spacing w:line="300" w:lineRule="auto"/>
              <w:ind w:left="360" w:hangingChars="15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9、申请书中的论文答辩委员会决议必须由答辩秘书认真填写，包括是否推荐优秀硕士论文；决议底稿答辩委员会主席要签字并归档编号。</w:t>
            </w:r>
          </w:p>
          <w:p w:rsidR="00364E21" w:rsidRPr="00364E21" w:rsidRDefault="00364E21" w:rsidP="00364E21">
            <w:pPr>
              <w:widowControl/>
              <w:spacing w:line="300" w:lineRule="auto"/>
              <w:ind w:left="600" w:hangingChars="250" w:hanging="6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10、论文答辩后要按照答辩委员会的意见修改，填写论文修改情况说明表（见附件表8），导师签字认可；</w:t>
            </w:r>
          </w:p>
          <w:p w:rsidR="00364E21" w:rsidRPr="00364E21" w:rsidRDefault="00364E21" w:rsidP="00364E21">
            <w:pPr>
              <w:widowControl/>
              <w:spacing w:line="300" w:lineRule="auto"/>
              <w:ind w:left="480" w:hangingChars="200" w:hanging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11、网上录入个人信息（研究生院主页右上角）——学位信息上报系统。要详细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阅读网上录入说明，正确填写培养类别，如学术型博士、硕士或专业学位，以及毕业时间（按照学位申请的批次时间，如2012.03），同时在论文归档时要上交网上录入的个人信息</w:t>
            </w:r>
            <w:proofErr w:type="gramStart"/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打印件并签字</w:t>
            </w:r>
            <w:proofErr w:type="gramEnd"/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  <w:p w:rsidR="00364E21" w:rsidRPr="00364E21" w:rsidRDefault="00364E21" w:rsidP="00364E21">
            <w:pPr>
              <w:widowControl/>
              <w:spacing w:line="300" w:lineRule="auto"/>
              <w:ind w:left="360" w:hangingChars="15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12、填写学位论文中英文摘要（文档名：学号+姓名+专业）和学位申请简况表（文档名：学号+姓名）。摘要 (样本见附件格式2)和申请简况表（见附件表10：分表</w:t>
            </w:r>
            <w:proofErr w:type="gramStart"/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；表二）。上传</w:t>
            </w:r>
            <w:r w:rsidR="00620E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邮箱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E-mail:</w:t>
            </w:r>
            <w:hyperlink r:id="rId6" w:history="1">
              <w:r w:rsidR="00620E96" w:rsidRPr="00620E96">
                <w:rPr>
                  <w:rFonts w:hint="eastAsia"/>
                </w:rPr>
                <w:t>zwenc</w:t>
              </w:r>
            </w:hyperlink>
            <w:r w:rsidR="00620E96">
              <w:rPr>
                <w:rFonts w:hint="eastAsia"/>
              </w:rPr>
              <w:t>ui@126.com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；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13、论文上传图书馆；</w:t>
            </w:r>
          </w:p>
          <w:p w:rsidR="00364E21" w:rsidRPr="00364E21" w:rsidRDefault="00364E21" w:rsidP="00364E21">
            <w:pPr>
              <w:widowControl/>
              <w:spacing w:line="300" w:lineRule="auto"/>
              <w:ind w:left="480" w:hangingChars="200" w:hanging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14、备齐归档材料，按顺序编号，携带网上录入的个人信息打印件（本人签字），办理归档手续；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15、持离校通知单办理离校手续（离校通知单，见附件表11）。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注意：以上论文规定和相应的表格请在</w:t>
            </w: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附件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中查看，也可进入研究生院→学位工作中查找。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附件：</w:t>
            </w:r>
            <w:r w:rsidR="00482327" w:rsidRPr="0048232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学术型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硕士研究生</w:t>
            </w:r>
            <w:r w:rsidR="0048232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答辩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学位申请相关表格与格式</w:t>
            </w:r>
          </w:p>
          <w:p w:rsidR="00364E21" w:rsidRPr="00364E21" w:rsidRDefault="00364E21" w:rsidP="00482327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  </w:t>
            </w:r>
          </w:p>
          <w:p w:rsidR="00482327" w:rsidRDefault="00482327" w:rsidP="0048232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 xml:space="preserve">               河海大学环境学院</w:t>
            </w:r>
          </w:p>
          <w:p w:rsidR="00364E21" w:rsidRPr="00364E21" w:rsidRDefault="00364E21" w:rsidP="00482327">
            <w:pPr>
              <w:widowControl/>
              <w:spacing w:line="300" w:lineRule="auto"/>
              <w:ind w:firstLineChars="1666" w:firstLine="4014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二〇一</w:t>
            </w:r>
            <w:r w:rsidR="00015334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三</w:t>
            </w: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年</w:t>
            </w:r>
            <w:r w:rsidR="00015334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五</w:t>
            </w: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月</w:t>
            </w:r>
            <w:r w:rsidR="00015334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三</w:t>
            </w: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日</w:t>
            </w:r>
          </w:p>
          <w:p w:rsidR="00364E21" w:rsidRPr="00364E21" w:rsidRDefault="00364E21" w:rsidP="00364E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364E21" w:rsidRPr="00364E21" w:rsidRDefault="00364E21" w:rsidP="00364E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364E21" w:rsidRPr="00364E21" w:rsidRDefault="00364E21" w:rsidP="00364E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  <w:u w:val="single"/>
              </w:rPr>
              <w:t>学位论文归档材料总汇与顺序</w:t>
            </w: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：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1、河海大学研究生业务档案情况表（见附件：表1）；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2、研究生业务档案卷内目录（见附件：表2）；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3、研究生学习计划（见附件：表3）；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4、文献综述报告；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5、学位论文工作计划及开题报告（见附件：表4）；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6、论文中期检查（见附件：表5）；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7、学位论文（标准装订，注意论文内页本人签字）（见附件：格式1）；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8、论文答辩及学位申请书1份（非人事档案专用，见附件：表6-1）；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9、学位论文评阅书2份；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10、论文答辩会议记录及答辩委员会决议书1份（非人事档案专用，见附件：表7-1）；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11、发表论文复印件或证明；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12、学位论文修改情况说明（见附件：表8）；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13、其它(</w:t>
            </w:r>
            <w:proofErr w:type="gramStart"/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含学术</w:t>
            </w:r>
            <w:proofErr w:type="gramEnd"/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活动登记本等材料)。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Pr="00364E2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>以上3——13项按序在右上角用铅笔编号，凡是有文字的页面都要编号，包括决议书中的答辩委员会决议底稿和表决票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以下材料不编号放在归档材料的后面上交：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14、论文答辩及学位申请书（人事档案专用，见附件：表6-2）（不编号）；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15、论文答辩会议记录及答辩委员会决议书（人事档案专用，见附件：表7-2）（不编号）。</w:t>
            </w:r>
          </w:p>
          <w:p w:rsidR="00364E21" w:rsidRPr="00364E21" w:rsidRDefault="00364E21" w:rsidP="00364E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364E21" w:rsidRPr="00364E21" w:rsidRDefault="00364E21" w:rsidP="00364E21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364E21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364E21" w:rsidRPr="00364E21" w:rsidRDefault="00364E21" w:rsidP="00364E21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364E21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364E21" w:rsidRPr="00364E21" w:rsidRDefault="00364E21" w:rsidP="00364E21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364E21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2A5DE8" w:rsidRPr="00364E21" w:rsidRDefault="002A5DE8"/>
    <w:sectPr w:rsidR="002A5DE8" w:rsidRPr="00364E21" w:rsidSect="002A5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2B1" w:rsidRDefault="000D22B1" w:rsidP="008364CB">
      <w:r>
        <w:separator/>
      </w:r>
    </w:p>
  </w:endnote>
  <w:endnote w:type="continuationSeparator" w:id="0">
    <w:p w:rsidR="000D22B1" w:rsidRDefault="000D22B1" w:rsidP="00836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2B1" w:rsidRDefault="000D22B1" w:rsidP="008364CB">
      <w:r>
        <w:separator/>
      </w:r>
    </w:p>
  </w:footnote>
  <w:footnote w:type="continuationSeparator" w:id="0">
    <w:p w:rsidR="000D22B1" w:rsidRDefault="000D22B1" w:rsidP="00836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E21"/>
    <w:rsid w:val="00015334"/>
    <w:rsid w:val="00026A18"/>
    <w:rsid w:val="000D22B1"/>
    <w:rsid w:val="0022666E"/>
    <w:rsid w:val="00272FBD"/>
    <w:rsid w:val="002A5DE8"/>
    <w:rsid w:val="002C2C89"/>
    <w:rsid w:val="00364E21"/>
    <w:rsid w:val="003836FB"/>
    <w:rsid w:val="00396AF3"/>
    <w:rsid w:val="003E61E7"/>
    <w:rsid w:val="00482327"/>
    <w:rsid w:val="00620E96"/>
    <w:rsid w:val="008364CB"/>
    <w:rsid w:val="009B603E"/>
    <w:rsid w:val="009C4DD1"/>
    <w:rsid w:val="00AF1277"/>
    <w:rsid w:val="00C5363D"/>
    <w:rsid w:val="00E00916"/>
    <w:rsid w:val="00EE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E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64E2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4E2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64E21"/>
    <w:rPr>
      <w:strike w:val="0"/>
      <w:dstrike w:val="0"/>
      <w:color w:val="07519A"/>
      <w:u w:val="none"/>
      <w:effect w:val="none"/>
    </w:rPr>
  </w:style>
  <w:style w:type="paragraph" w:styleId="a4">
    <w:name w:val="Normal (Web)"/>
    <w:basedOn w:val="a"/>
    <w:uiPriority w:val="99"/>
    <w:unhideWhenUsed/>
    <w:rsid w:val="00364E2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64E2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64E21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836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364C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36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364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mxkb@hh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272</Words>
  <Characters>1552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9</cp:revision>
  <cp:lastPrinted>2012-03-23T01:04:00Z</cp:lastPrinted>
  <dcterms:created xsi:type="dcterms:W3CDTF">2012-03-20T06:53:00Z</dcterms:created>
  <dcterms:modified xsi:type="dcterms:W3CDTF">2013-05-03T08:42:00Z</dcterms:modified>
</cp:coreProperties>
</file>