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widowControl/>
        <w:jc w:val="center"/>
        <w:rPr>
          <w:rFonts w:ascii="黑体" w:hAnsi="华文中宋" w:eastAsia="黑体"/>
          <w:sz w:val="44"/>
          <w:szCs w:val="44"/>
        </w:rPr>
      </w:pPr>
      <w:r>
        <w:rPr>
          <w:rFonts w:hint="eastAsia" w:ascii="黑体" w:hAnsi="华文中宋" w:eastAsia="黑体"/>
          <w:sz w:val="44"/>
          <w:szCs w:val="44"/>
        </w:rPr>
        <w:t>2017年研究生课程和教材拟建设项目公示</w:t>
      </w:r>
    </w:p>
    <w:p>
      <w:pPr>
        <w:widowControl/>
        <w:jc w:val="center"/>
        <w:rPr>
          <w:rFonts w:ascii="黑体" w:hAnsi="华文中宋" w:eastAsia="黑体"/>
          <w:sz w:val="44"/>
          <w:szCs w:val="44"/>
        </w:rPr>
      </w:pPr>
    </w:p>
    <w:p>
      <w:pPr>
        <w:widowControl/>
        <w:spacing w:line="520" w:lineRule="exac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各院（系）：</w:t>
      </w:r>
    </w:p>
    <w:p>
      <w:pPr>
        <w:ind w:firstLine="64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为了进一步推进研究生教学改革与优质教学资源建设，提高研究生培养质量，我校组织了研究生精品课程和教材建设项目、规划教材建设及案例课程建设项目的申报工作，经过个人申请、学院推荐、研究生院组织专家评审，《土石坝地震工程》等9门精品课程、《水文气象与气候学》等5本精品教材、《地质体加固及基础工程质量检测技术》等3门案例课程、《工程移民安置规划》等4本规划教材、《工程移民安置规划》等3门在线课程拟入选2017年河海大学研究生课程和教材建设项目，特此公示。如有异议，请于本公示公布之日起至2017年5月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Cs w:val="32"/>
        </w:rPr>
        <w:t>日17:00之前书面署名向研究生院培养与质量监控办公室（闻天馆621室）反映。</w:t>
      </w:r>
      <w:bookmarkStart w:id="0" w:name="_GoBack"/>
      <w:bookmarkEnd w:id="0"/>
    </w:p>
    <w:p>
      <w:pPr>
        <w:rPr>
          <w:sz w:val="28"/>
          <w:szCs w:val="28"/>
        </w:rPr>
      </w:pPr>
    </w:p>
    <w:p>
      <w:pPr>
        <w:ind w:firstLine="64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研究生院</w:t>
      </w:r>
    </w:p>
    <w:p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2017年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ind w:firstLine="640"/>
        <w:jc w:val="center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表1：2017年研究生精品课程拟建设项目</w:t>
      </w:r>
    </w:p>
    <w:tbl>
      <w:tblPr>
        <w:tblStyle w:val="5"/>
        <w:tblW w:w="8605" w:type="dxa"/>
        <w:jc w:val="center"/>
        <w:tblInd w:w="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5"/>
        <w:gridCol w:w="2708"/>
        <w:gridCol w:w="3775"/>
        <w:gridCol w:w="158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1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序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院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课程主持人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1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水利水电学院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土石坝地震工程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岑威钧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1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环境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院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水污染控制理论与技术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1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港口海岸与近海工程学院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海岸工程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张继生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1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能源与电气学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院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线性系统理论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王宏华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1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力学与材料学院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弹塑性力学中的广义变分原理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邵国建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1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土木与交通学院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基础工程分析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张坤勇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1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地球科学与工程学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院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同位素水文学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谭红兵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1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计算机与信息学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院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分布式计算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毛莺池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马克思主义学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院</w:t>
            </w:r>
          </w:p>
        </w:tc>
        <w:tc>
          <w:tcPr>
            <w:tcW w:w="3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中国特色社会主义理论与实践研究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霞</w:t>
            </w:r>
          </w:p>
        </w:tc>
      </w:tr>
    </w:tbl>
    <w:p>
      <w:pPr>
        <w:ind w:firstLine="640"/>
        <w:rPr>
          <w:sz w:val="28"/>
          <w:szCs w:val="28"/>
        </w:rPr>
      </w:pPr>
    </w:p>
    <w:p>
      <w:pPr>
        <w:ind w:firstLine="640"/>
        <w:jc w:val="center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表2：2017年研究生精品教材拟建设项目</w:t>
      </w:r>
    </w:p>
    <w:tbl>
      <w:tblPr>
        <w:tblStyle w:val="5"/>
        <w:tblW w:w="862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0"/>
        <w:gridCol w:w="2535"/>
        <w:gridCol w:w="3553"/>
        <w:gridCol w:w="200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序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院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教材名称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主编姓名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水文水资源学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院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水文气象与气候学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荣艳淑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水利水电学院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田间灌排试验设计及统计分析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（修订）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郝树荣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王振昌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地球科学与工程学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院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裂隙介质水动力学原理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周志芳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水利水电学院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水利风险分析与决策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唐德善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  <w:jc w:val="center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土木与交通学院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高等岩石力学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阮怀宁</w:t>
            </w:r>
          </w:p>
        </w:tc>
      </w:tr>
    </w:tbl>
    <w:p>
      <w:pPr>
        <w:ind w:firstLine="640"/>
        <w:jc w:val="both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表3：2017年专业学位研究生案例课程拟建设项目</w:t>
      </w:r>
    </w:p>
    <w:tbl>
      <w:tblPr>
        <w:tblStyle w:val="5"/>
        <w:tblW w:w="8760" w:type="dxa"/>
        <w:jc w:val="center"/>
        <w:tblInd w:w="1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2474"/>
        <w:gridCol w:w="2981"/>
        <w:gridCol w:w="1267"/>
        <w:gridCol w:w="14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院</w:t>
            </w:r>
          </w:p>
        </w:tc>
        <w:tc>
          <w:tcPr>
            <w:tcW w:w="2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课程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专业领域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地质体加固及基础工程质量检测技术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侯玉宾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瑾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土木与交通学院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交通信息与控制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郑长江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交通运输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水利水电学院</w:t>
            </w:r>
          </w:p>
        </w:tc>
        <w:tc>
          <w:tcPr>
            <w:tcW w:w="2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结构分析软件应用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张燎军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水利工程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表4：2017年专业学位研究生规划教材拟建设项目</w:t>
      </w:r>
    </w:p>
    <w:tbl>
      <w:tblPr>
        <w:tblStyle w:val="5"/>
        <w:tblW w:w="8775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2440"/>
        <w:gridCol w:w="3357"/>
        <w:gridCol w:w="1230"/>
        <w:gridCol w:w="12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院</w:t>
            </w:r>
          </w:p>
        </w:tc>
        <w:tc>
          <w:tcPr>
            <w:tcW w:w="3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教材名称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主编姓名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专业类别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3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工程移民安置规划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余文学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水文水资源学院</w:t>
            </w:r>
          </w:p>
        </w:tc>
        <w:tc>
          <w:tcPr>
            <w:tcW w:w="3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水资源系统分析理论与应用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王建群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黎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3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水资源行政管理理论与实践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毛春梅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地球科学与工程学院</w:t>
            </w:r>
          </w:p>
        </w:tc>
        <w:tc>
          <w:tcPr>
            <w:tcW w:w="3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安全监测理论与应用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岳建平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工程</w:t>
            </w:r>
          </w:p>
        </w:tc>
      </w:tr>
    </w:tbl>
    <w:p>
      <w:pPr>
        <w:ind w:firstLine="640"/>
        <w:jc w:val="center"/>
        <w:rPr>
          <w:rFonts w:ascii="仿宋_GB2312" w:hAnsi="仿宋_GB2312" w:eastAsia="仿宋_GB2312" w:cs="仿宋_GB2312"/>
          <w:szCs w:val="32"/>
        </w:rPr>
      </w:pPr>
    </w:p>
    <w:p>
      <w:pPr>
        <w:ind w:firstLine="640"/>
        <w:jc w:val="both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表5：2017年专业学位研究生在线课程拟建设项目</w:t>
      </w:r>
    </w:p>
    <w:tbl>
      <w:tblPr>
        <w:tblStyle w:val="5"/>
        <w:tblW w:w="874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2434"/>
        <w:gridCol w:w="3349"/>
        <w:gridCol w:w="1196"/>
        <w:gridCol w:w="12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院</w:t>
            </w:r>
          </w:p>
        </w:tc>
        <w:tc>
          <w:tcPr>
            <w:tcW w:w="3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课程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专业类别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港口海岸与近海工程学院</w:t>
            </w:r>
          </w:p>
        </w:tc>
        <w:tc>
          <w:tcPr>
            <w:tcW w:w="3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港口航道工程新技术及其应用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达等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土木与交通学院</w:t>
            </w:r>
          </w:p>
        </w:tc>
        <w:tc>
          <w:tcPr>
            <w:tcW w:w="3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土工原理及工程应用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吴跃东等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5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力学与材料学院</w:t>
            </w:r>
          </w:p>
        </w:tc>
        <w:tc>
          <w:tcPr>
            <w:tcW w:w="3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应用弹塑性力学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余天堂等</w:t>
            </w:r>
          </w:p>
        </w:tc>
        <w:tc>
          <w:tcPr>
            <w:tcW w:w="1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工程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735C3"/>
    <w:rsid w:val="000805E8"/>
    <w:rsid w:val="000E14AD"/>
    <w:rsid w:val="00981B9F"/>
    <w:rsid w:val="009F6295"/>
    <w:rsid w:val="00AB66DF"/>
    <w:rsid w:val="069F4B48"/>
    <w:rsid w:val="29AD17E0"/>
    <w:rsid w:val="40444EEF"/>
    <w:rsid w:val="4F290161"/>
    <w:rsid w:val="5EA735C3"/>
    <w:rsid w:val="642D53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193</Words>
  <Characters>1102</Characters>
  <Lines>9</Lines>
  <Paragraphs>2</Paragraphs>
  <ScaleCrop>false</ScaleCrop>
  <LinksUpToDate>false</LinksUpToDate>
  <CharactersWithSpaces>1293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2017-04-27T02:09:00Z</dcterms:created>
  <dc:creator>Administrator</dc:creator>
  <cp:lastModifiedBy>Administrator</cp:lastModifiedBy>
  <dcterms:modified xsi:type="dcterms:W3CDTF">2017-05-04T01:11:38Z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